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bidiVisual/>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6"/>
        <w:gridCol w:w="4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Pr>
          <w:p>
            <w:pPr>
              <w:widowControl w:val="0"/>
              <w:bidi/>
              <w:spacing w:before="100" w:beforeAutospacing="1" w:after="100" w:afterAutospacing="1" w:line="273" w:lineRule="auto"/>
              <w:jc w:val="both"/>
              <w:rPr>
                <w:rFonts w:ascii="Times New Roman" w:hAnsi="Times New Roman" w:eastAsia="SimSun" w:cs="Times New Roman"/>
                <w:sz w:val="24"/>
                <w:szCs w:val="24"/>
              </w:rPr>
            </w:pPr>
            <w:r>
              <w:rPr>
                <w:rFonts w:ascii="Times New Roman" w:hAnsi="Times New Roman" w:eastAsia="Calibri" w:cs="Times New Roman"/>
                <w:b/>
                <w:bCs/>
                <w:sz w:val="24"/>
                <w:szCs w:val="24"/>
                <w:rtl/>
              </w:rPr>
              <w:t>الجنس:</w:t>
            </w:r>
          </w:p>
        </w:tc>
        <w:tc>
          <w:tcPr>
            <w:tcW w:w="4606" w:type="dxa"/>
          </w:tcPr>
          <w:p>
            <w:pPr>
              <w:bidi/>
              <w:spacing w:after="0" w:line="240" w:lineRule="auto"/>
              <w:jc w:val="both"/>
              <w:rPr>
                <w:rFonts w:asciiTheme="majorBidi" w:hAnsiTheme="majorBidi" w:cstheme="majorBidi"/>
                <w:sz w:val="24"/>
                <w:szCs w:val="24"/>
              </w:rPr>
            </w:pPr>
            <w:r>
              <w:rPr>
                <w:rFonts w:hint="cs" w:asciiTheme="majorBidi" w:hAnsiTheme="majorBidi" w:cstheme="majorBidi"/>
                <w:sz w:val="24"/>
                <w:szCs w:val="24"/>
                <w:rtl/>
              </w:rPr>
              <w:t>ذكر ـ توفيق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Pr>
          <w:p>
            <w:pPr>
              <w:widowControl w:val="0"/>
              <w:bidi/>
              <w:spacing w:before="100" w:beforeAutospacing="1" w:after="100" w:afterAutospacing="1" w:line="273" w:lineRule="auto"/>
              <w:jc w:val="both"/>
              <w:rPr>
                <w:rFonts w:ascii="Times New Roman" w:hAnsi="Times New Roman" w:eastAsia="SimSun" w:cs="Times New Roman"/>
                <w:sz w:val="24"/>
                <w:szCs w:val="24"/>
              </w:rPr>
            </w:pPr>
            <w:r>
              <w:rPr>
                <w:rFonts w:ascii="Times New Roman" w:hAnsi="Times New Roman" w:eastAsia="Calibri" w:cs="Times New Roman"/>
                <w:b/>
                <w:bCs/>
                <w:sz w:val="24"/>
                <w:szCs w:val="24"/>
                <w:rtl/>
              </w:rPr>
              <w:t>السن:</w:t>
            </w:r>
          </w:p>
        </w:tc>
        <w:tc>
          <w:tcPr>
            <w:tcW w:w="4606"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 xml:space="preserve">31 </w:t>
            </w:r>
            <w:r>
              <w:rPr>
                <w:rFonts w:asciiTheme="majorBidi" w:hAnsiTheme="majorBidi" w:cstheme="majorBidi"/>
                <w:sz w:val="24"/>
                <w:szCs w:val="24"/>
                <w:rtl/>
              </w:rPr>
              <w:t xml:space="preserve"> سنة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Pr>
          <w:p>
            <w:pPr>
              <w:widowControl w:val="0"/>
              <w:bidi/>
              <w:spacing w:before="100" w:beforeAutospacing="1" w:after="100" w:afterAutospacing="1" w:line="273" w:lineRule="auto"/>
              <w:jc w:val="both"/>
              <w:rPr>
                <w:rFonts w:ascii="Times New Roman" w:hAnsi="Times New Roman" w:eastAsia="SimSun" w:cs="Times New Roman"/>
                <w:sz w:val="24"/>
                <w:szCs w:val="24"/>
              </w:rPr>
            </w:pPr>
            <w:r>
              <w:rPr>
                <w:rFonts w:ascii="Times New Roman" w:hAnsi="Times New Roman" w:eastAsia="Calibri" w:cs="Times New Roman"/>
                <w:b/>
                <w:bCs/>
                <w:sz w:val="24"/>
                <w:szCs w:val="24"/>
                <w:rtl/>
              </w:rPr>
              <w:t>المجال:</w:t>
            </w:r>
          </w:p>
        </w:tc>
        <w:tc>
          <w:tcPr>
            <w:tcW w:w="4606" w:type="dxa"/>
          </w:tcPr>
          <w:p>
            <w:pPr>
              <w:bidi/>
              <w:spacing w:after="0" w:line="240" w:lineRule="auto"/>
              <w:jc w:val="both"/>
              <w:rPr>
                <w:rFonts w:asciiTheme="majorBidi" w:hAnsiTheme="majorBidi" w:cstheme="majorBidi"/>
                <w:sz w:val="24"/>
                <w:szCs w:val="24"/>
                <w:rtl/>
              </w:rPr>
            </w:pPr>
            <w:r>
              <w:rPr>
                <w:rFonts w:asciiTheme="majorBidi" w:hAnsiTheme="majorBidi" w:cstheme="majorBidi"/>
                <w:sz w:val="24"/>
                <w:szCs w:val="24"/>
                <w:rtl/>
              </w:rPr>
              <w:t>حضري ـ أكادير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Pr>
          <w:p>
            <w:pPr>
              <w:widowControl w:val="0"/>
              <w:bidi/>
              <w:spacing w:before="100" w:beforeAutospacing="1" w:after="100" w:afterAutospacing="1" w:line="273" w:lineRule="auto"/>
              <w:jc w:val="both"/>
              <w:rPr>
                <w:rFonts w:ascii="Times New Roman" w:hAnsi="Times New Roman" w:eastAsia="SimSun" w:cs="Times New Roman"/>
                <w:sz w:val="24"/>
                <w:szCs w:val="24"/>
              </w:rPr>
            </w:pPr>
            <w:r>
              <w:rPr>
                <w:rFonts w:ascii="Times New Roman" w:hAnsi="Times New Roman" w:eastAsia="Calibri" w:cs="Times New Roman"/>
                <w:b/>
                <w:bCs/>
                <w:sz w:val="24"/>
                <w:szCs w:val="24"/>
                <w:rtl/>
              </w:rPr>
              <w:t>المستوى الدراسي:</w:t>
            </w:r>
          </w:p>
        </w:tc>
        <w:tc>
          <w:tcPr>
            <w:tcW w:w="4606" w:type="dxa"/>
          </w:tcPr>
          <w:p>
            <w:pPr>
              <w:bidi/>
              <w:spacing w:after="0" w:line="240" w:lineRule="auto"/>
              <w:jc w:val="both"/>
              <w:rPr>
                <w:rFonts w:asciiTheme="majorBidi" w:hAnsiTheme="majorBidi" w:cstheme="majorBidi"/>
                <w:sz w:val="24"/>
                <w:szCs w:val="24"/>
                <w:rtl/>
              </w:rPr>
            </w:pPr>
            <w:r>
              <w:rPr>
                <w:rFonts w:asciiTheme="majorBidi" w:hAnsiTheme="majorBidi" w:cstheme="majorBidi"/>
                <w:sz w:val="24"/>
                <w:szCs w:val="24"/>
                <w:rtl/>
              </w:rPr>
              <w:t>تعليم عالي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606" w:type="dxa"/>
          </w:tcPr>
          <w:p>
            <w:pPr>
              <w:widowControl w:val="0"/>
              <w:bidi/>
              <w:spacing w:before="100" w:beforeAutospacing="1" w:after="100" w:afterAutospacing="1" w:line="273" w:lineRule="auto"/>
              <w:jc w:val="both"/>
              <w:rPr>
                <w:rFonts w:ascii="Times New Roman" w:hAnsi="Times New Roman" w:eastAsia="SimSun" w:cs="Times New Roman"/>
                <w:sz w:val="24"/>
                <w:szCs w:val="24"/>
              </w:rPr>
            </w:pPr>
            <w:r>
              <w:rPr>
                <w:rFonts w:ascii="Times New Roman" w:hAnsi="Times New Roman" w:eastAsia="Calibri" w:cs="Times New Roman"/>
                <w:b/>
                <w:bCs/>
                <w:sz w:val="24"/>
                <w:szCs w:val="24"/>
                <w:rtl/>
              </w:rPr>
              <w:t>المهنة:</w:t>
            </w:r>
          </w:p>
        </w:tc>
        <w:tc>
          <w:tcPr>
            <w:tcW w:w="4606"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لا يوجد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Pr>
          <w:p>
            <w:pPr>
              <w:widowControl w:val="0"/>
              <w:bidi/>
              <w:spacing w:before="100" w:beforeAutospacing="1" w:after="100" w:afterAutospacing="1" w:line="273" w:lineRule="auto"/>
              <w:jc w:val="both"/>
              <w:rPr>
                <w:rFonts w:ascii="Times New Roman" w:hAnsi="Times New Roman" w:eastAsia="SimSun" w:cs="Times New Roman"/>
                <w:sz w:val="24"/>
                <w:szCs w:val="24"/>
              </w:rPr>
            </w:pPr>
            <w:r>
              <w:rPr>
                <w:rFonts w:ascii="Times New Roman" w:hAnsi="Times New Roman" w:eastAsia="Calibri" w:cs="Times New Roman"/>
                <w:b/>
                <w:bCs/>
                <w:sz w:val="24"/>
                <w:szCs w:val="24"/>
                <w:rtl/>
              </w:rPr>
              <w:t>مكان إجراء المقابلة:</w:t>
            </w:r>
          </w:p>
        </w:tc>
        <w:tc>
          <w:tcPr>
            <w:tcW w:w="4606"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منزل المستجوب</w:t>
            </w:r>
          </w:p>
        </w:tc>
      </w:tr>
    </w:tbl>
    <w:p>
      <w:pPr>
        <w:bidi/>
        <w:jc w:val="both"/>
        <w:rPr>
          <w:rtl/>
        </w:rPr>
      </w:pPr>
    </w:p>
    <w:tbl>
      <w:tblPr>
        <w:tblStyle w:val="4"/>
        <w:bidiVisual/>
        <w:tblW w:w="10095" w:type="dxa"/>
        <w:tblInd w:w="-8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5"/>
        <w:gridCol w:w="2693"/>
        <w:gridCol w:w="4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center"/>
              <w:rPr>
                <w:rFonts w:asciiTheme="majorBidi" w:hAnsiTheme="majorBidi" w:cstheme="majorBidi"/>
                <w:b/>
                <w:bCs/>
                <w:sz w:val="28"/>
                <w:szCs w:val="28"/>
                <w:rtl/>
              </w:rPr>
            </w:pPr>
            <w:r>
              <w:rPr>
                <w:rFonts w:asciiTheme="majorBidi" w:hAnsiTheme="majorBidi" w:cstheme="majorBidi"/>
                <w:b/>
                <w:bCs/>
                <w:sz w:val="28"/>
                <w:szCs w:val="28"/>
                <w:rtl/>
              </w:rPr>
              <w:t>التقبل المشروط</w:t>
            </w:r>
          </w:p>
        </w:tc>
        <w:tc>
          <w:tcPr>
            <w:tcW w:w="2693" w:type="dxa"/>
          </w:tcPr>
          <w:p>
            <w:pPr>
              <w:bidi/>
              <w:spacing w:after="0" w:line="240" w:lineRule="auto"/>
              <w:jc w:val="center"/>
              <w:rPr>
                <w:rFonts w:asciiTheme="majorBidi" w:hAnsiTheme="majorBidi" w:cstheme="majorBidi"/>
                <w:b/>
                <w:bCs/>
                <w:sz w:val="28"/>
                <w:szCs w:val="28"/>
                <w:rtl/>
              </w:rPr>
            </w:pPr>
            <w:r>
              <w:rPr>
                <w:rFonts w:asciiTheme="majorBidi" w:hAnsiTheme="majorBidi" w:cstheme="majorBidi"/>
                <w:b/>
                <w:bCs/>
                <w:sz w:val="28"/>
                <w:szCs w:val="28"/>
                <w:rtl/>
              </w:rPr>
              <w:t>التعاطف التام</w:t>
            </w:r>
          </w:p>
        </w:tc>
        <w:tc>
          <w:tcPr>
            <w:tcW w:w="4017" w:type="dxa"/>
          </w:tcPr>
          <w:p>
            <w:pPr>
              <w:bidi/>
              <w:spacing w:after="0" w:line="240" w:lineRule="auto"/>
              <w:jc w:val="center"/>
              <w:rPr>
                <w:rFonts w:asciiTheme="majorBidi" w:hAnsiTheme="majorBidi" w:cstheme="majorBidi"/>
                <w:b/>
                <w:bCs/>
                <w:sz w:val="28"/>
                <w:szCs w:val="28"/>
                <w:rtl/>
              </w:rPr>
            </w:pPr>
            <w:r>
              <w:rPr>
                <w:rFonts w:asciiTheme="majorBidi" w:hAnsiTheme="majorBidi" w:cstheme="majorBidi"/>
                <w:b/>
                <w:bCs/>
                <w:sz w:val="28"/>
                <w:szCs w:val="28"/>
                <w:rtl/>
              </w:rPr>
              <w:t>الرفض والخوف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على مستوى المعاملة الانسانية خاصنا نتقبلوهم كناس جاو عندنا وبغاو حتى هما يحسنو المستقبل ويطورو حياتهم ويعبرو للضفة الأخرى كيف ما كنقولو خاصنا نتقبلوهم.</w:t>
            </w:r>
          </w:p>
        </w:tc>
        <w:tc>
          <w:tcPr>
            <w:tcW w:w="2693" w:type="dxa"/>
          </w:tcPr>
          <w:p>
            <w:pPr>
              <w:bidi/>
              <w:spacing w:after="0" w:line="240" w:lineRule="auto"/>
              <w:jc w:val="both"/>
              <w:rPr>
                <w:rFonts w:asciiTheme="majorBidi" w:hAnsiTheme="majorBidi" w:cstheme="majorBidi"/>
                <w:sz w:val="24"/>
                <w:szCs w:val="24"/>
                <w:rtl/>
              </w:rPr>
            </w:pPr>
            <w:bookmarkStart w:id="0" w:name="_GoBack"/>
            <w:bookmarkEnd w:id="0"/>
          </w:p>
        </w:tc>
        <w:tc>
          <w:tcPr>
            <w:tcW w:w="4017" w:type="dxa"/>
          </w:tcPr>
          <w:p>
            <w:pPr>
              <w:bidi/>
              <w:spacing w:after="0" w:line="240" w:lineRule="auto"/>
              <w:jc w:val="both"/>
              <w:rPr>
                <w:rFonts w:asciiTheme="majorBidi" w:hAnsiTheme="majorBidi" w:cstheme="majorBidi"/>
                <w:sz w:val="24"/>
                <w:szCs w:val="24"/>
                <w:rtl/>
              </w:rPr>
            </w:pPr>
            <w:r>
              <w:rPr>
                <w:rFonts w:asciiTheme="majorBidi" w:hAnsiTheme="majorBidi" w:cstheme="majorBidi"/>
                <w:sz w:val="24"/>
                <w:szCs w:val="24"/>
                <w:rtl/>
              </w:rPr>
              <w:t>كنشوفهم في حياتي اليومية وكنشوف باللي هما عب</w:t>
            </w:r>
            <w:r>
              <w:rPr>
                <w:rFonts w:hint="cs" w:asciiTheme="majorBidi" w:hAnsiTheme="majorBidi" w:cstheme="majorBidi"/>
                <w:sz w:val="24"/>
                <w:szCs w:val="24"/>
                <w:rtl/>
              </w:rPr>
              <w:t>ء</w:t>
            </w:r>
            <w:r>
              <w:rPr>
                <w:rFonts w:asciiTheme="majorBidi" w:hAnsiTheme="majorBidi" w:cstheme="majorBidi"/>
                <w:sz w:val="24"/>
                <w:szCs w:val="24"/>
                <w:rtl/>
              </w:rPr>
              <w:t xml:space="preserve"> على المغرب على المستوى الاقتصادي وعلى مستوى الاندماج الثقافي.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المغرب يمكن أنه يتعامل مع الأفارقة اللي جايين مثلا باش يقراو ويستافدو من الجامعات المغربية، يتكونو مثلا، الناس الميسورين اللي باغيين يستافدو من المغرب مرحبا، هادو معندهم إشكال هادو غيزيدوك.</w:t>
            </w: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Pr>
            </w:pPr>
            <w:r>
              <w:rPr>
                <w:rFonts w:hint="cs" w:asciiTheme="majorBidi" w:hAnsiTheme="majorBidi" w:cstheme="majorBidi"/>
                <w:sz w:val="24"/>
                <w:szCs w:val="24"/>
                <w:rtl/>
              </w:rPr>
              <w:t>كيديرو خروقات قانونية، كيديرو السرقات وعليهم ملاحظات سيئة.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أنا كنظن أنهم عبء على المغرب.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الناس اللي كنقابلهم في المحيط خاصة الأقارب والجيران  وهذا خايفين من الأفارقة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صراحة أنا متافق معاهم 100% لأن واحد الانسان معندوش بطاقة الإقامة، ممعروفش عند الدولة غير يعني كيتمشا بلا وثائق بلا والو يقدر يدير شي جريمة ويفلت من العقاب يقدر يغتاصب شي وحدة، يقدر يسرق شي وحدة، يقدر يقتل كاع.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صعيب أن المغاربة يتقبلو الأفارقة صعيب، أنا بعدا في وجهة نظري.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ديك الاستراتيجية اللي دارت تونس أنها جمعات كاع المهاجرين الأفارقة ورجعاتهم لبلادهم أنا متافق معاها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حنا في المغريب حنا وما مستافدين والو ما مستافدين من الحق في التطبيب ولا الحق في التشغيل والو ونجيبو حنا مهاجرين نديرهم خوتنا ونصدقو ما مستافدين من والو لا حنا لا هما.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ما عندناش إمكانيات باش نستقبلوهم ما عندناش حقوق ما عندنا والو غير يزاحموا المغاربة فداك الشي اللي قسم الله وصافي يعني اشكالية صعيبة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أنا كنقول في الرأي الشخصي ديالي أنهم خطر على المجتمع وأن واحد الشخص داخل بلا وثائق والأغلبية ديالهم متشابهين يعني كي غدير تميز واحد دار جريمة، استولى على شي دار ما مسكوناش وسكن فيها، كي غدير حتى تعاقبو، يعني كنعتابرهم خطر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خاص الدولة تمنع هاد العبور من الجدر.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صعيب يمكن لدول عربية يجيو جزائريين توانسة يجيو يستقرو منحسوش بيهم نهائيا، يندامجوا ويشتاغلو ولكن هماكاينة فجوة كبيرة ولعل أبرزها هي الاشكالية ديال اللغة اللي كيخلي واحد المسافة اللي كتحتم على المغاربة أنهم يخافو وأنهم ياخدو هاد البعد اللي بينا وبينهم.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الدوافع هي أنني كيف ما قلت ليك في الأول ماكنرتاحش للأفارقة. انطلاقا من أنني نجي نتعامل معاهم ولا ندير شي خطوة معاهم، ما مرتاحش معاهم، ما كاينش انسجام مع هاد الأفارقة.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يعني ما يمكنش ليا أن نتعامل معاهم.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لأن كنعتابرو انسان دخيل، وكناخد الاحتياط ديالي منهم.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فنظري ماشي محل ثقة، وكل واحد كيفاش كيشوف التعامل ديالو معاهم.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صعيب أنه يكون اندماج، كاين اختلافات كبيرة على المستوى الديني والثقافي واللغوي والمبادئ وحتى اللون وهذا يعني صعيب، صعيب شي مغربي ياخد بنتو ويعطيها لشي أفريقي صعيب.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ما يمكنش يكون انسجام، ما يمكنش ياخد شي مغربي هاد الخطوة.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5" w:type="dxa"/>
          </w:tcPr>
          <w:p>
            <w:pPr>
              <w:bidi/>
              <w:spacing w:after="0" w:line="240" w:lineRule="auto"/>
              <w:jc w:val="both"/>
              <w:rPr>
                <w:rFonts w:asciiTheme="majorBidi" w:hAnsiTheme="majorBidi" w:cstheme="majorBidi"/>
                <w:sz w:val="24"/>
                <w:szCs w:val="24"/>
                <w:rtl/>
              </w:rPr>
            </w:pPr>
          </w:p>
        </w:tc>
        <w:tc>
          <w:tcPr>
            <w:tcW w:w="2693" w:type="dxa"/>
          </w:tcPr>
          <w:p>
            <w:pPr>
              <w:bidi/>
              <w:spacing w:after="0" w:line="240" w:lineRule="auto"/>
              <w:jc w:val="both"/>
              <w:rPr>
                <w:rFonts w:asciiTheme="majorBidi" w:hAnsiTheme="majorBidi" w:cstheme="majorBidi"/>
                <w:sz w:val="24"/>
                <w:szCs w:val="24"/>
                <w:rtl/>
              </w:rPr>
            </w:pPr>
          </w:p>
        </w:tc>
        <w:tc>
          <w:tcPr>
            <w:tcW w:w="4017" w:type="dxa"/>
          </w:tcPr>
          <w:p>
            <w:pPr>
              <w:bidi/>
              <w:spacing w:after="0" w:line="240" w:lineRule="auto"/>
              <w:jc w:val="both"/>
              <w:rPr>
                <w:rFonts w:asciiTheme="majorBidi" w:hAnsiTheme="majorBidi" w:cstheme="majorBidi"/>
                <w:sz w:val="24"/>
                <w:szCs w:val="24"/>
                <w:rtl/>
              </w:rPr>
            </w:pPr>
            <w:r>
              <w:rPr>
                <w:rFonts w:hint="cs" w:asciiTheme="majorBidi" w:hAnsiTheme="majorBidi" w:cstheme="majorBidi"/>
                <w:sz w:val="24"/>
                <w:szCs w:val="24"/>
                <w:rtl/>
              </w:rPr>
              <w:t>90% من المغاربة صعيب عليهم الاندماج مع الأفارقة.</w:t>
            </w:r>
          </w:p>
        </w:tc>
      </w:tr>
    </w:tbl>
    <w:p>
      <w:pPr>
        <w:bidi/>
        <w:jc w:val="both"/>
      </w:pPr>
    </w:p>
    <w:sectPr>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97B"/>
    <w:rsid w:val="000C089E"/>
    <w:rsid w:val="00157DA6"/>
    <w:rsid w:val="003F1973"/>
    <w:rsid w:val="004C6566"/>
    <w:rsid w:val="004C797B"/>
    <w:rsid w:val="004E4AB4"/>
    <w:rsid w:val="0072789B"/>
    <w:rsid w:val="00967CFC"/>
    <w:rsid w:val="00A522B0"/>
    <w:rsid w:val="00A80CF1"/>
    <w:rsid w:val="00D6365A"/>
    <w:rsid w:val="00DF76CC"/>
    <w:rsid w:val="00E7175F"/>
    <w:rsid w:val="00FA7181"/>
    <w:rsid w:val="00FF5A29"/>
    <w:rsid w:val="398A10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Balloon Text"/>
    <w:lsdException w:unhideWhenUsed="0" w:uiPriority="59" w:semiHidden="0" w:name="Table Grid"/>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fr-FR"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otnotes" Target="footnotes.xml"/><Relationship Id="rId7" Type="http://schemas.openxmlformats.org/officeDocument/2006/relationships/customXml" Target="../customXml/item1.xml"/><Relationship Id="rId2" Type="http://schemas.openxmlformats.org/officeDocument/2006/relationships/settings" Target="settings.xml"/><Relationship Id="rId6" Type="http://schemas.openxmlformats.org/officeDocument/2006/relationships/fontTable" Target="fontTable.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endnotes" Target="endnote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C6E52F-78C1-4F45-8AEF-52906CCDDE2D}"/>
</file>

<file path=customXml/itemProps2.xml><?xml version="1.0" encoding="utf-8"?>
<ds:datastoreItem xmlns:ds="http://schemas.openxmlformats.org/officeDocument/2006/customXml" ds:itemID="{74CDE585-3363-4F73-99A9-2FF98C2C5B07}"/>
</file>

<file path=customXml/itemProps3.xml><?xml version="1.0" encoding="utf-8"?>
<ds:datastoreItem xmlns:ds="http://schemas.openxmlformats.org/officeDocument/2006/customXml" ds:itemID="{CA8927F0-A25B-4595-81F6-4923A2234DEE}"/>
</file>

<file path=docProps/app.xml><?xml version="1.0" encoding="utf-8"?>
<Properties xmlns="http://schemas.openxmlformats.org/officeDocument/2006/extended-properties" xmlns:vt="http://schemas.openxmlformats.org/officeDocument/2006/docPropsVTypes">
  <Template>Normal</Template>
  <Pages>1</Pages>
  <Words>404</Words>
  <Characters>2226</Characters>
  <Lines>18</Lines>
  <Paragraphs>5</Paragraphs>
  <TotalTime>0</TotalTime>
  <ScaleCrop>false</ScaleCrop>
  <LinksUpToDate>false</LinksUpToDate>
  <CharactersWithSpaces>2625</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dc:creator>
  <cp:lastModifiedBy>WPS_1700574341</cp:lastModifiedBy>
  <cp:revision>5</cp:revision>
  <dcterms:created xsi:type="dcterms:W3CDTF">2024-02-28T13:37:00Z</dcterms:created>
  <dcterms:modified xsi:type="dcterms:W3CDTF">2024-03-01T11:50:40Z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1036-12.2.0.13489</vt:lpwstr>
  </property>
  <property fmtid="{D5CDD505-2E9C-101B-9397-08002B2CF9AE}" pid="3" name="ICV">
    <vt:lpwstr>AC07DAA4647548A490D405353F9719A0_12</vt:lpwstr>
  </property>
  <property fmtid="{D5CDD505-2E9C-101B-9397-08002B2CF9AE}" pid="4" name="ContentTypeId">
    <vt:lpwstr>0x010100C323D4AC64E60947B325D6E00E5B41E3</vt:lpwstr>
  </property>
</Properties>
</file>